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jc w:val="both"/>
        <w:rPr/>
      </w:pPr>
      <w:r w:rsidDel="00000000" w:rsidR="00000000" w:rsidRPr="00000000">
        <w:rPr>
          <w:rtl w:val="0"/>
        </w:rPr>
        <w:t xml:space="preserve">21. února 2025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 krásami luhačovických vil se vydejte na výstavu do zahradní galerie Vily Löw-Beer v Brně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rPr/>
      </w:pPr>
      <w:r w:rsidDel="00000000" w:rsidR="00000000" w:rsidRPr="00000000">
        <w:rPr>
          <w:rtl w:val="0"/>
        </w:rPr>
        <w:t xml:space="preserve">Pořadatel: Muzeum Brněnska a Muzeum jihovýchodní Moravy ve Zlíně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Místo konání: Galerie v zahradě Vily Löw-Beer v Brně, Drobného 22, 602 00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Termín konání: 26. února – 25. května 2025, vernisáž 25. února 2025 v 17 h</w:t>
      </w:r>
    </w:p>
    <w:p w:rsidR="00000000" w:rsidDel="00000000" w:rsidP="00000000" w:rsidRDefault="00000000" w:rsidRPr="00000000" w14:paraId="00000007">
      <w:pPr>
        <w:spacing w:after="240" w:lineRule="auto"/>
        <w:rPr/>
      </w:pPr>
      <w:r w:rsidDel="00000000" w:rsidR="00000000" w:rsidRPr="00000000">
        <w:rPr>
          <w:rtl w:val="0"/>
        </w:rPr>
        <w:t xml:space="preserve">Otevírací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doba: úterý – neděle 10.00–18.00</w:t>
      </w:r>
    </w:p>
    <w:p w:rsidR="00000000" w:rsidDel="00000000" w:rsidP="00000000" w:rsidRDefault="00000000" w:rsidRPr="00000000" w14:paraId="00000008">
      <w:pPr>
        <w:widowControl w:val="0"/>
        <w:rPr/>
      </w:pPr>
      <w:r w:rsidDel="00000000" w:rsidR="00000000" w:rsidRPr="00000000">
        <w:rPr>
          <w:b w:val="1"/>
          <w:rtl w:val="0"/>
        </w:rPr>
        <w:t xml:space="preserve">V zahradní galerii Vily Löw-Beer v Brně se 25. února v 17 h otevírá nová výstava Příběhy domů a vil. Panelová výstava vznikla v Muzeu jihovýchodní Moravy ve Zlíně, nyní významné luhačovické stavby, jejich architekty, obyvatele a návštěvníky představí brněnskému publiku. Vystaveno je zde také téměř 150 historických pohlednic Luhačovic. Vernisáž hudebně doplní prvorepublikové melodie v podání uskupení Dívka k rytmu zrozená.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Při procházkách Luhačovicemi se návštěvníci setkávají s lázeňskými stavbami či celými komplexy budov, tvořícími charakteristický kolorit místa, jež jsou dílem významných i méně známých architektů. Výstava se zaměřuje na vykreslení příběhů pozoruhodných luhačovických staveb, nejen po stránce architektonické, ale i z hlediska jejich stavebníků a obyvatel, kteří byli často spolutvůrci architektonické koncepce.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V dějinách staveb se promítly nejen životy jejich obyvatel, ale i návštěvy osobností, trávících zde své lázeňské pobyty. Výstava připomíná i tyto významné aktéry veřejného a kulturního života a odraz jejich působení v atmosféře místa. </w:t>
      </w:r>
      <w:r w:rsidDel="00000000" w:rsidR="00000000" w:rsidRPr="00000000">
        <w:rPr>
          <w:i w:val="1"/>
          <w:rtl w:val="0"/>
        </w:rPr>
        <w:t xml:space="preserve">„Kromě Leoše Janáčka patřil mezi časté návštěvníky Luhačovic například malíř Antonín Slavíček, jeden z největších českých krajinářů přelomu 19. a 20. století. Velkou stopu zde zanechal také šlechtický rod Serényi,”</w:t>
      </w:r>
      <w:r w:rsidDel="00000000" w:rsidR="00000000" w:rsidRPr="00000000">
        <w:rPr>
          <w:rtl w:val="0"/>
        </w:rPr>
        <w:t xml:space="preserve"> uvedla spoluautorka výstavy Blanka Petráková, která působí jako etnografka v Muzeu jihovýchodní Moravy ve Zlíně.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Na dvaceti panelech se lidé seznámí s jednadvaceti luhačovickými stavbami, Pražskou a Bílou čtvrtí a domy na ulici Dr. Veselého. Mezi jmény architektů se objeví i zvučná jména jako Jan Kotěra (Vila Astoria), Dušan Jurkovič (vily Chaloupka, Valaška a Vlastimila) nebo Bohuslav Fuchs. </w:t>
      </w:r>
      <w:r w:rsidDel="00000000" w:rsidR="00000000" w:rsidRPr="00000000">
        <w:rPr>
          <w:i w:val="1"/>
          <w:rtl w:val="0"/>
        </w:rPr>
        <w:t xml:space="preserve">„Fuchs žil od roku 1923 v Brně, kde utvářel moderní podobu města svými funkcionalistickými stavbami jako jsou Zemanova kavárna nebo hotel Avion. Pro Luhačovice navrhl ve dvacátých letech pět funkcionalistických vil v takzvané Bílé čtvrti. Penziony Avion, Viola, Radun, Iva a Sáva vzbudily velkou pozornost svým odlišným architektonickým přístupem,” </w:t>
      </w:r>
      <w:r w:rsidDel="00000000" w:rsidR="00000000" w:rsidRPr="00000000">
        <w:rPr>
          <w:rtl w:val="0"/>
        </w:rPr>
        <w:t xml:space="preserve">vysvětluje historik Vladimír Březina, vedoucí Vily Löw-Beer v Brně.</w:t>
      </w:r>
    </w:p>
    <w:p w:rsidR="00000000" w:rsidDel="00000000" w:rsidP="00000000" w:rsidRDefault="00000000" w:rsidRPr="00000000" w14:paraId="0000000C">
      <w:pPr>
        <w:spacing w:after="720" w:before="240" w:lineRule="auto"/>
        <w:jc w:val="both"/>
        <w:rPr/>
      </w:pPr>
      <w:r w:rsidDel="00000000" w:rsidR="00000000" w:rsidRPr="00000000">
        <w:rPr>
          <w:rtl w:val="0"/>
        </w:rPr>
        <w:t xml:space="preserve">Výstava v Galerii v zahradě Vily Löw-Beer v Brně je volně přístupná od úterý do neděle v čase 10 až 18 hodin a potrvá do 25. května 2025. Pozorní návštěvníci mohou ve výstavních prostorách vyplnit soutěžní kvíz a vyhrát volné vstupenky a publikace z Muzea Brněnska a Muzea jihovýchodní Moravy ve Zlíně. V rámci doprovodného programu k výstavě proběhne několik přednášek. Na pokladně Vily Löw-Beer v Brně bude po celou dobu konání výstavy k zakoupení publikace Příběhy domů a vil.</w:t>
      </w:r>
    </w:p>
    <w:p w:rsidR="00000000" w:rsidDel="00000000" w:rsidP="00000000" w:rsidRDefault="00000000" w:rsidRPr="00000000" w14:paraId="0000000D">
      <w:pPr>
        <w:spacing w:after="72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Kontakt:</w:t>
      </w:r>
      <w:r w:rsidDel="00000000" w:rsidR="00000000" w:rsidRPr="00000000">
        <w:rPr>
          <w:sz w:val="20"/>
          <w:szCs w:val="20"/>
          <w:rtl w:val="0"/>
        </w:rPr>
        <w:t xml:space="preserve"> Mgr. Bc. Lenka Křížová, PR - vztahy s veřejností, e-mail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prkrizova@vila.mbrn.cz</w:t>
        </w:r>
      </w:hyperlink>
      <w:r w:rsidDel="00000000" w:rsidR="00000000" w:rsidRPr="00000000">
        <w:rPr>
          <w:sz w:val="20"/>
          <w:szCs w:val="20"/>
          <w:rtl w:val="0"/>
        </w:rPr>
        <w:t xml:space="preserve">, tel. </w:t>
      </w:r>
      <w:r w:rsidDel="00000000" w:rsidR="00000000" w:rsidRPr="00000000">
        <w:rPr>
          <w:color w:val="212529"/>
          <w:sz w:val="20"/>
          <w:szCs w:val="20"/>
          <w:rtl w:val="0"/>
        </w:rPr>
        <w:t xml:space="preserve">725 412 243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" w:default="1">
    <w:name w:val="Normal"/>
    <w:qFormat w:val="1"/>
    <w:rsid w:val="002913A7"/>
  </w:style>
  <w:style w:type="paragraph" w:styleId="Nadpis1">
    <w:name w:val="heading 1"/>
    <w:basedOn w:val="Normln"/>
    <w:next w:val="Normln"/>
    <w:link w:val="Nadpis1Char"/>
    <w:uiPriority w:val="9"/>
    <w:qFormat w:val="1"/>
    <w:rsid w:val="002913A7"/>
    <w:pPr>
      <w:keepNext w:val="1"/>
      <w:spacing w:after="60" w:before="240" w:line="276" w:lineRule="auto"/>
      <w:outlineLvl w:val="0"/>
    </w:pPr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Nadpis2">
    <w:name w:val="heading 2"/>
    <w:basedOn w:val="normal"/>
    <w:next w:val="normal"/>
    <w:rsid w:val="00CA63B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al"/>
    <w:next w:val="normal"/>
    <w:rsid w:val="00CA63B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al"/>
    <w:next w:val="normal"/>
    <w:rsid w:val="00CA63B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al"/>
    <w:next w:val="normal"/>
    <w:rsid w:val="00CA63BD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al"/>
    <w:next w:val="normal"/>
    <w:rsid w:val="00CA63B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al0" w:customStyle="1">
    <w:name w:val="normal"/>
    <w:rsid w:val="001432BD"/>
  </w:style>
  <w:style w:type="table" w:styleId="TableNormal" w:customStyle="1">
    <w:name w:val="Table Normal"/>
    <w:rsid w:val="001432B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al"/>
    <w:next w:val="normal"/>
    <w:rsid w:val="00CA63B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CA63BD"/>
  </w:style>
  <w:style w:type="table" w:styleId="TableNormal0" w:customStyle="1">
    <w:name w:val="Table Normal"/>
    <w:rsid w:val="00CA63B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lnweb">
    <w:name w:val="Normal (Web)"/>
    <w:basedOn w:val="Normln"/>
    <w:uiPriority w:val="99"/>
    <w:unhideWhenUsed w:val="1"/>
    <w:rsid w:val="002913A7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basedOn w:val="Standardnpsmoodstavce"/>
    <w:rsid w:val="002913A7"/>
  </w:style>
  <w:style w:type="character" w:styleId="Nadpis1Char" w:customStyle="1">
    <w:name w:val="Nadpis 1 Char"/>
    <w:basedOn w:val="Standardnpsmoodstavce"/>
    <w:link w:val="Nadpis1"/>
    <w:uiPriority w:val="9"/>
    <w:rsid w:val="002913A7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 w:val="1"/>
    <w:rsid w:val="002913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913A7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913A7"/>
    <w:rPr>
      <w:rFonts w:ascii="Tahoma" w:cs="Tahoma" w:hAnsi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026B2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F7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8F77A4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F77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F77A4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F77A4"/>
    <w:rPr>
      <w:b w:val="1"/>
      <w:bCs w:val="1"/>
      <w:sz w:val="20"/>
      <w:szCs w:val="20"/>
    </w:rPr>
  </w:style>
  <w:style w:type="character" w:styleId="UnresolvedMention" w:customStyle="1">
    <w:name w:val="Unresolved Mention"/>
    <w:basedOn w:val="Standardnpsmoodstavce"/>
    <w:uiPriority w:val="99"/>
    <w:semiHidden w:val="1"/>
    <w:unhideWhenUsed w:val="1"/>
    <w:rsid w:val="00B9568B"/>
    <w:rPr>
      <w:color w:val="605e5c"/>
      <w:shd w:color="auto" w:fill="e1dfdd" w:val="clear"/>
    </w:rPr>
  </w:style>
  <w:style w:type="paragraph" w:styleId="Zhlav">
    <w:name w:val="header"/>
    <w:basedOn w:val="Normln"/>
    <w:link w:val="ZhlavChar"/>
    <w:uiPriority w:val="99"/>
    <w:semiHidden w:val="1"/>
    <w:unhideWhenUsed w:val="1"/>
    <w:rsid w:val="00B17B3C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B17B3C"/>
  </w:style>
  <w:style w:type="paragraph" w:styleId="Zpat">
    <w:name w:val="footer"/>
    <w:basedOn w:val="Normln"/>
    <w:link w:val="ZpatChar"/>
    <w:uiPriority w:val="99"/>
    <w:unhideWhenUsed w:val="1"/>
    <w:rsid w:val="00B17B3C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17B3C"/>
  </w:style>
  <w:style w:type="paragraph" w:styleId="Odstavecseseznamem">
    <w:name w:val="List Paragraph"/>
    <w:basedOn w:val="Normln"/>
    <w:uiPriority w:val="34"/>
    <w:qFormat w:val="1"/>
    <w:rsid w:val="009C5340"/>
    <w:pPr>
      <w:ind w:left="720"/>
      <w:contextualSpacing w:val="1"/>
    </w:pPr>
  </w:style>
  <w:style w:type="paragraph" w:styleId="Podtitul">
    <w:name w:val="Subtitle"/>
    <w:basedOn w:val="normal0"/>
    <w:next w:val="normal0"/>
    <w:rsid w:val="001432BD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krizova@vila.mbr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niY6AUS2ttrUc97WHWMUIVBkg==">CgMxLjA4AHIhMVFUT1BhRU1uZXVEc19jVzVKYU02WlZkWm5NakFHVnB6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2025-02-20T15:51:00Z</dcterms:created>
  <dc:creator>Admin</dc:creator>
</cp:coreProperties>
</file>